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5172" w:type="dxa"/>
        <w:tblLayout w:type="fixed"/>
        <w:tblLook w:val="04A0"/>
      </w:tblPr>
      <w:tblGrid>
        <w:gridCol w:w="441"/>
        <w:gridCol w:w="8505"/>
        <w:gridCol w:w="236"/>
        <w:gridCol w:w="284"/>
        <w:gridCol w:w="283"/>
        <w:gridCol w:w="284"/>
        <w:gridCol w:w="283"/>
        <w:gridCol w:w="331"/>
        <w:gridCol w:w="283"/>
        <w:gridCol w:w="284"/>
        <w:gridCol w:w="283"/>
        <w:gridCol w:w="284"/>
        <w:gridCol w:w="283"/>
        <w:gridCol w:w="284"/>
        <w:gridCol w:w="1842"/>
        <w:gridCol w:w="131"/>
        <w:gridCol w:w="720"/>
        <w:gridCol w:w="131"/>
      </w:tblGrid>
      <w:tr w:rsidR="00AD60F3" w:rsidRPr="001F2CFF" w:rsidTr="00AD60F3">
        <w:trPr>
          <w:trHeight w:val="375"/>
        </w:trPr>
        <w:tc>
          <w:tcPr>
            <w:tcW w:w="14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F3" w:rsidRPr="00AD60F3" w:rsidRDefault="00AD60F3" w:rsidP="00AD6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D60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Утвержден общим собранием членов ТСЖ «ВОСХОД» </w:t>
            </w:r>
          </w:p>
          <w:p w:rsidR="00AD60F3" w:rsidRDefault="00AD60F3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D60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                                                                  </w:t>
            </w:r>
            <w:r w:rsidRPr="00AD60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протокол от 24.06.12 №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F3" w:rsidRPr="001F2CFF" w:rsidRDefault="00AD60F3" w:rsidP="00AD6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trHeight w:val="375"/>
        </w:trPr>
        <w:tc>
          <w:tcPr>
            <w:tcW w:w="14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8A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Годовой план</w:t>
            </w:r>
          </w:p>
          <w:p w:rsidR="00FF55B6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содержания и ремонта общего имущества </w:t>
            </w:r>
            <w:r w:rsidR="00542B77" w:rsidRPr="00542B77">
              <w:rPr>
                <w:rFonts w:ascii="Arial CYR" w:eastAsia="Times New Roman" w:hAnsi="Arial CYR" w:cs="Arial CYR"/>
                <w:b/>
                <w:bCs/>
                <w:lang w:eastAsia="ru-RU"/>
              </w:rPr>
              <w:t>и предоставлению коммунальных услуг</w:t>
            </w:r>
            <w:r w:rsidR="00542B77"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 многоквартирном доме № 22 по ул. </w:t>
            </w:r>
            <w:proofErr w:type="gramStart"/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Шоссейной</w:t>
            </w:r>
            <w:proofErr w:type="gramEnd"/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г. Майкопа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п.п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сроки выполнения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Ответствен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 исполнители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FF55B6" w:rsidRPr="001F2CFF" w:rsidTr="00AD60F3">
        <w:trPr>
          <w:gridAfter w:val="1"/>
          <w:wAfter w:w="131" w:type="dxa"/>
          <w:trHeight w:val="7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61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C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B6" w:rsidRPr="001F2CFF" w:rsidTr="00AD60F3">
        <w:trPr>
          <w:gridAfter w:val="1"/>
          <w:wAfter w:w="131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2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FF55B6" w:rsidRPr="001F2CFF" w:rsidTr="00AD60F3">
        <w:trPr>
          <w:gridAfter w:val="1"/>
          <w:wAfter w:w="131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C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B6" w:rsidRPr="001F2CFF" w:rsidTr="00AD60F3">
        <w:trPr>
          <w:gridAfter w:val="1"/>
          <w:wAfter w:w="131" w:type="dxa"/>
          <w:trHeight w:val="1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договоров с ресурсоснабжающими организациями на предоставление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договоров на проведение ТО и ремонт общего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договоров на проведение проверок, испытаний,  обследований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договоров о предоставлении в пользование части общего имущества (аренда, найм и пр.)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3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договоров  с собственниками являющимися членами и не являющимися членами ТСЖ на предоставление коммунальных услуг и содержание общего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договоров с лицами обеспечивающих содержание общего имущества (трудовых, работ/услуг):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договора с банком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договора страхования лифтов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договора на прочистку кухоных стояков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договора на опрессовку системы отопления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Заключение договора на  ТО газового оборудования из состава общего имущества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Ведение реестра членов товарищества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Ведение делопроизводства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Ведение бухгалтерского учета и бухгалтерской отчетности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Выдача справок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Выдача справок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Выдача доверенностей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Выдача информации предусмотренной законодательством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 запроу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55B6" w:rsidRPr="001F2CFF" w:rsidTr="00AD60F3">
        <w:trPr>
          <w:gridAfter w:val="1"/>
          <w:wAfter w:w="131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информации о товариществе подлежащей раскрытию в интернете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B6" w:rsidRPr="001F2CFF" w:rsidRDefault="00FF55B6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3AE4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AE4" w:rsidRPr="001F2CFF" w:rsidRDefault="00BB3AE4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AE4" w:rsidRPr="001F2CFF" w:rsidRDefault="00BB3AE4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Созыв и проведение общего собрания членов товарищества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E4" w:rsidRPr="00BB3AE4" w:rsidRDefault="00BB3AE4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B3A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B3A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реже 1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E4" w:rsidRPr="001F2CFF" w:rsidRDefault="00BB3AE4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члены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E4" w:rsidRPr="001F2CFF" w:rsidRDefault="00BB3AE4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заседаний правления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предс. правл.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ревизии финансовой деятельности товарищества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марте 2013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ревизион. комис.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Доведение до нанимателей, арендаторов и собственников жилых помещений поряда содержания общего имущества и эксплуатации инженерного оборудования и правилах пожарной безопасности.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техническое обслуживание  газового оборудов. входящего в состав общего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специал. орган.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2.2.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коммунальной услуги электроснабжения: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светильников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выключателей освещения подъездов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двери в проеме выхода из лифтовой шахты на крышу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сантехник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уборку и санитарно-гигиеническую очистку помещений общего пользо-вания, а также земельного участка, входящих в состав общего имущ.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дворник, уборщик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ООО "Транс-Сервис"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6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обслужива-ния,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покос травы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покраска элементов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специализиров. орг.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специализиров. орг.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промывка и опресовка системы отопления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специализиров. орг.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поверка общедомового прибора учета ХВС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специализиров. орг.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утранение дефектов кровли из мягких материалов крыши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заделка межпанельных швов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косметический ремонт конструктивных элементов входа подъезда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792BF3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2.8</w:t>
            </w:r>
            <w:r w:rsidR="001838AF"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оборудования для автоматического освещения мест общего пользования (уличное освещение)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38AF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заделка, уплотнение и утепление дверных блоков на входе в подъезды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AF" w:rsidRPr="00FF55B6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AF" w:rsidRPr="001F2CFF" w:rsidRDefault="001838AF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2B77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2B77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542B77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Предоставление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2B77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коммунальных ресурсов у ресурсоснабжающих организаций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2B77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потребителю коммунальных ресурсов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2B77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Учет потребленных коммунальных ресурсов потребителями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2B77" w:rsidRPr="001F2CFF" w:rsidTr="00AD60F3">
        <w:trPr>
          <w:gridAfter w:val="1"/>
          <w:wAfter w:w="131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 с ресурсоснабжающими организациями за приобретенные коммунальные ресурсы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7" w:rsidRPr="00FF55B6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F2CF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правление ТСЖ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77" w:rsidRPr="001F2CFF" w:rsidRDefault="00542B77" w:rsidP="00AD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24CC" w:rsidRDefault="00B624CC" w:rsidP="00AD60F3"/>
    <w:sectPr w:rsidR="00B624CC" w:rsidSect="00AD60F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QMEDVLxIV1LLhg8ccJPRPOmTM4=" w:salt="mACV86L+JV2XJdcE6qM9ig=="/>
  <w:defaultTabStop w:val="708"/>
  <w:drawingGridHorizontalSpacing w:val="110"/>
  <w:displayHorizontalDrawingGridEvery w:val="2"/>
  <w:characterSpacingControl w:val="doNotCompress"/>
  <w:compat/>
  <w:rsids>
    <w:rsidRoot w:val="00FF55B6"/>
    <w:rsid w:val="000109AE"/>
    <w:rsid w:val="00087DA0"/>
    <w:rsid w:val="00142646"/>
    <w:rsid w:val="001838AF"/>
    <w:rsid w:val="00542B77"/>
    <w:rsid w:val="005457E2"/>
    <w:rsid w:val="00792BF3"/>
    <w:rsid w:val="00846C19"/>
    <w:rsid w:val="00916B08"/>
    <w:rsid w:val="00A259AD"/>
    <w:rsid w:val="00A46D59"/>
    <w:rsid w:val="00AD60F3"/>
    <w:rsid w:val="00B148FA"/>
    <w:rsid w:val="00B624CC"/>
    <w:rsid w:val="00B93F4E"/>
    <w:rsid w:val="00BB3AE4"/>
    <w:rsid w:val="00D609B9"/>
    <w:rsid w:val="00DA43E3"/>
    <w:rsid w:val="00ED73B6"/>
    <w:rsid w:val="00F0103F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955</Words>
  <Characters>5449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2012-07-01T12:48:00Z</cp:lastPrinted>
  <dcterms:created xsi:type="dcterms:W3CDTF">2012-05-27T07:49:00Z</dcterms:created>
  <dcterms:modified xsi:type="dcterms:W3CDTF">2012-07-01T12:54:00Z</dcterms:modified>
</cp:coreProperties>
</file>